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2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43" w:line="219" w:lineRule="auto"/>
        <w:ind w:left="3101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人力资源服务机构促就业创新案例汇总表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104" w:line="229" w:lineRule="auto"/>
        <w:ind w:left="104"/>
        <w:rPr>
          <w:rFonts w:hint="eastAsia" w:ascii="楷体_GB2312" w:hAnsi="楷体_GB2312" w:eastAsia="楷体_GB2312" w:cs="楷体_GB2312"/>
        </w:rPr>
      </w:pPr>
      <w:bookmarkStart w:id="0" w:name="_GoBack"/>
      <w:r>
        <w:rPr>
          <w:rFonts w:hint="eastAsia" w:ascii="楷体_GB2312" w:hAnsi="楷体_GB2312" w:eastAsia="楷体_GB2312" w:cs="楷体_GB2312"/>
          <w:spacing w:val="-26"/>
          <w:position w:val="1"/>
        </w:rPr>
        <w:t>推荐单位：</w:t>
      </w:r>
      <w:r>
        <w:rPr>
          <w:rFonts w:hint="eastAsia" w:ascii="楷体_GB2312" w:hAnsi="楷体_GB2312" w:eastAsia="楷体_GB2312" w:cs="楷体_GB2312"/>
          <w:u w:val="single" w:color="auto"/>
        </w:rPr>
        <w:t xml:space="preserve">       </w:t>
      </w:r>
      <w:r>
        <w:rPr>
          <w:rFonts w:hint="eastAsia" w:ascii="楷体_GB2312" w:hAnsi="楷体_GB2312" w:eastAsia="楷体_GB2312" w:cs="楷体_GB2312"/>
          <w:spacing w:val="-26"/>
          <w:u w:val="single" w:color="auto"/>
          <w:lang w:val="en-US" w:eastAsia="zh-CN"/>
        </w:rPr>
        <w:t>安徽省人力资源和社会保障厅</w:t>
      </w:r>
      <w:r>
        <w:rPr>
          <w:rFonts w:hint="eastAsia" w:ascii="楷体_GB2312" w:hAnsi="楷体_GB2312" w:eastAsia="楷体_GB2312" w:cs="楷体_GB2312"/>
          <w:u w:val="single" w:color="auto"/>
        </w:rPr>
        <w:t xml:space="preserve">             </w:t>
      </w:r>
    </w:p>
    <w:p>
      <w:pPr>
        <w:pStyle w:val="2"/>
        <w:spacing w:before="137" w:line="229" w:lineRule="auto"/>
        <w:ind w:left="104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spacing w:val="-27"/>
        </w:rPr>
        <w:t>推荐单位联系人：</w:t>
      </w:r>
      <w:r>
        <w:rPr>
          <w:rFonts w:hint="eastAsia" w:ascii="楷体_GB2312" w:hAnsi="楷体_GB2312" w:eastAsia="楷体_GB2312" w:cs="楷体_GB2312"/>
          <w:spacing w:val="77"/>
        </w:rPr>
        <w:t xml:space="preserve"> </w:t>
      </w:r>
      <w:r>
        <w:rPr>
          <w:rFonts w:hint="eastAsia" w:ascii="楷体_GB2312" w:hAnsi="楷体_GB2312" w:eastAsia="楷体_GB2312" w:cs="楷体_GB2312"/>
          <w:spacing w:val="-27"/>
          <w:u w:val="single" w:color="auto"/>
        </w:rPr>
        <w:t xml:space="preserve">              </w:t>
      </w:r>
      <w:r>
        <w:rPr>
          <w:rFonts w:hint="eastAsia" w:ascii="楷体_GB2312" w:hAnsi="楷体_GB2312" w:eastAsia="楷体_GB2312" w:cs="楷体_GB2312"/>
          <w:spacing w:val="-27"/>
        </w:rPr>
        <w:t xml:space="preserve">    </w:t>
      </w:r>
      <w:r>
        <w:rPr>
          <w:rFonts w:hint="eastAsia" w:ascii="楷体_GB2312" w:hAnsi="楷体_GB2312" w:eastAsia="楷体_GB2312" w:cs="楷体_GB2312"/>
          <w:spacing w:val="-27"/>
          <w:position w:val="1"/>
        </w:rPr>
        <w:t>联系电话：</w:t>
      </w:r>
      <w:r>
        <w:rPr>
          <w:rFonts w:hint="eastAsia" w:ascii="楷体_GB2312" w:hAnsi="楷体_GB2312" w:eastAsia="楷体_GB2312" w:cs="楷体_GB2312"/>
          <w:spacing w:val="79"/>
          <w:position w:val="1"/>
        </w:rPr>
        <w:t xml:space="preserve"> </w:t>
      </w:r>
      <w:r>
        <w:rPr>
          <w:rFonts w:hint="eastAsia" w:ascii="楷体_GB2312" w:hAnsi="楷体_GB2312" w:eastAsia="楷体_GB2312" w:cs="楷体_GB2312"/>
          <w:position w:val="1"/>
          <w:u w:val="single" w:color="auto"/>
        </w:rPr>
        <w:t xml:space="preserve">                 </w:t>
      </w:r>
    </w:p>
    <w:bookmarkEnd w:id="0"/>
    <w:p>
      <w:pPr>
        <w:spacing w:line="123" w:lineRule="exact"/>
      </w:pPr>
    </w:p>
    <w:tbl>
      <w:tblPr>
        <w:tblStyle w:val="6"/>
        <w:tblW w:w="141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2708"/>
        <w:gridCol w:w="3098"/>
        <w:gridCol w:w="2978"/>
        <w:gridCol w:w="1279"/>
        <w:gridCol w:w="1559"/>
        <w:gridCol w:w="1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844" w:type="dxa"/>
            <w:vAlign w:val="top"/>
          </w:tcPr>
          <w:p>
            <w:pPr>
              <w:spacing w:before="185" w:line="221" w:lineRule="auto"/>
              <w:ind w:left="10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32"/>
                <w:szCs w:val="32"/>
              </w:rPr>
              <w:t>序号</w:t>
            </w:r>
          </w:p>
        </w:tc>
        <w:tc>
          <w:tcPr>
            <w:tcW w:w="2708" w:type="dxa"/>
            <w:vAlign w:val="top"/>
          </w:tcPr>
          <w:p>
            <w:pPr>
              <w:spacing w:before="184" w:line="220" w:lineRule="auto"/>
              <w:ind w:left="745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32"/>
                <w:szCs w:val="32"/>
              </w:rPr>
              <w:t>案例主题</w:t>
            </w:r>
          </w:p>
        </w:tc>
        <w:tc>
          <w:tcPr>
            <w:tcW w:w="3098" w:type="dxa"/>
            <w:vAlign w:val="top"/>
          </w:tcPr>
          <w:p>
            <w:pPr>
              <w:spacing w:before="184" w:line="220" w:lineRule="auto"/>
              <w:ind w:left="917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32"/>
                <w:szCs w:val="32"/>
              </w:rPr>
              <w:t>案例名称</w:t>
            </w:r>
          </w:p>
        </w:tc>
        <w:tc>
          <w:tcPr>
            <w:tcW w:w="2978" w:type="dxa"/>
            <w:vAlign w:val="top"/>
          </w:tcPr>
          <w:p>
            <w:pPr>
              <w:spacing w:before="184" w:line="220" w:lineRule="auto"/>
              <w:ind w:left="85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32"/>
                <w:szCs w:val="32"/>
              </w:rPr>
              <w:t>实施主体</w:t>
            </w:r>
          </w:p>
        </w:tc>
        <w:tc>
          <w:tcPr>
            <w:tcW w:w="1279" w:type="dxa"/>
            <w:vAlign w:val="top"/>
          </w:tcPr>
          <w:p>
            <w:pPr>
              <w:spacing w:before="187" w:line="221" w:lineRule="auto"/>
              <w:ind w:left="171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32"/>
                <w:szCs w:val="32"/>
              </w:rPr>
              <w:t>联系人</w:t>
            </w:r>
          </w:p>
        </w:tc>
        <w:tc>
          <w:tcPr>
            <w:tcW w:w="1559" w:type="dxa"/>
            <w:vAlign w:val="top"/>
          </w:tcPr>
          <w:p>
            <w:pPr>
              <w:spacing w:before="187" w:line="221" w:lineRule="auto"/>
              <w:ind w:left="152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32"/>
                <w:szCs w:val="32"/>
              </w:rPr>
              <w:t>联系电话</w:t>
            </w:r>
          </w:p>
        </w:tc>
        <w:tc>
          <w:tcPr>
            <w:tcW w:w="1673" w:type="dxa"/>
            <w:vAlign w:val="top"/>
          </w:tcPr>
          <w:p>
            <w:pPr>
              <w:spacing w:before="184" w:line="220" w:lineRule="auto"/>
              <w:ind w:left="213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44" w:type="dxa"/>
            <w:vAlign w:val="top"/>
          </w:tcPr>
          <w:p>
            <w:pPr>
              <w:spacing w:before="272" w:line="184" w:lineRule="auto"/>
              <w:ind w:left="33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708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98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8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3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844" w:type="dxa"/>
            <w:vAlign w:val="top"/>
          </w:tcPr>
          <w:p>
            <w:pPr>
              <w:spacing w:before="266" w:line="183" w:lineRule="auto"/>
              <w:ind w:left="33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708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98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8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3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44" w:type="dxa"/>
            <w:vAlign w:val="top"/>
          </w:tcPr>
          <w:p>
            <w:pPr>
              <w:spacing w:before="20" w:line="94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08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98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8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3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844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08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98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8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3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844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08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98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8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3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6800" w:h="11840"/>
      <w:pgMar w:top="1006" w:right="1285" w:bottom="1182" w:left="1365" w:header="0" w:footer="102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JlMTYwZDMzN2U1Mzg4MjhlNGJhOTE5YTJiZjM2MjgifQ=="/>
  </w:docVars>
  <w:rsids>
    <w:rsidRoot w:val="00000000"/>
    <w:rsid w:val="6A0679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2024-05-08T09:50:00Z</dcterms:created>
  <dc:creator>DELL</dc:creator>
  <cp:lastModifiedBy>闵凌霄</cp:lastModifiedBy>
  <dcterms:modified xsi:type="dcterms:W3CDTF">2024-05-08T01:52:30Z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2024-05-08T09:50:29Z</vt:filetime>
  </property>
  <property fmtid="{D5CDD505-2E9C-101B-9397-08002B2CF9AE}" pid="4" name="UsrData">
    <vt:lpwstr>663ada61a4321b001f51823awl</vt:lpwstr>
  </property>
  <property fmtid="{D5CDD505-2E9C-101B-9397-08002B2CF9AE}" pid="5" name="KSOProductBuildVer">
    <vt:lpwstr>2052-12.1.0.16729</vt:lpwstr>
  </property>
  <property fmtid="{D5CDD505-2E9C-101B-9397-08002B2CF9AE}" pid="6" name="ICV">
    <vt:lpwstr>76B8C9E6FC87414EBE113728442D218C_12</vt:lpwstr>
  </property>
</Properties>
</file>