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  <w:t>附件2:</w:t>
      </w:r>
    </w:p>
    <w:p>
      <w:pPr>
        <w:pStyle w:val="5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  <w:t>现有人力资源服务标准明细表（动态调整）</w:t>
      </w:r>
    </w:p>
    <w:p>
      <w:pPr>
        <w:keepNext w:val="0"/>
        <w:keepLines w:val="0"/>
        <w:pageBreakBefore w:val="0"/>
        <w:widowControl w:val="0"/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40" w:lineRule="exact"/>
        <w:jc w:val="center"/>
        <w:textAlignment w:val="auto"/>
        <w:rPr>
          <w:rFonts w:hint="default" w:ascii="黑体" w:hAnsi="仿宋" w:eastAsia="黑体"/>
          <w:snapToGrid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仿宋" w:eastAsia="黑体"/>
          <w:snapToGrid w:val="0"/>
          <w:color w:val="000000"/>
          <w:sz w:val="28"/>
          <w:szCs w:val="28"/>
          <w:lang w:val="en-US" w:eastAsia="zh-CN"/>
        </w:rPr>
        <w:t>通用基础标准</w:t>
      </w:r>
    </w:p>
    <w:tbl>
      <w:tblPr>
        <w:tblStyle w:val="3"/>
        <w:tblW w:w="524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91"/>
        <w:gridCol w:w="4627"/>
        <w:gridCol w:w="1104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标准号</w:t>
            </w:r>
          </w:p>
        </w:tc>
        <w:tc>
          <w:tcPr>
            <w:tcW w:w="2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标准名称</w:t>
            </w:r>
          </w:p>
        </w:tc>
        <w:tc>
          <w:tcPr>
            <w:tcW w:w="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层次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1.1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标准化工作导则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部分：标准化文件的结构和起草规则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20001.1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标准编写规则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部分：术语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20001.2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标准编写规则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部分：符号标准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20001.3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标准编写规则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部分：分类标准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20001.4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标准编写规则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部分：试验方法标准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24421.1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服务业组织标准化工作指南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部分：基本要求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24421.2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服务业组织标准化工作指南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部分：标准体系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24421.3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服务业组织标准化工作指南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部分：标准编写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24421.4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服务业组织标准化工作指南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第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部分：标准实施与评价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33529-2017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人力资源服务术语标准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33860-2017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人力资源服务机构能力指数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20091540-T-316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人力资源服务图形标识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20200301-18</w:t>
            </w: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人力资源服务供求信息的收集和发布基本要求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行业标准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人力资源服务标准体系建设要求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pStyle w:val="8"/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40" w:lineRule="exact"/>
        <w:jc w:val="center"/>
        <w:textAlignment w:val="auto"/>
        <w:rPr>
          <w:rFonts w:hint="default" w:ascii="黑体" w:hAnsi="仿宋" w:eastAsia="黑体"/>
          <w:snapToGrid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仿宋" w:eastAsia="黑体"/>
          <w:snapToGrid w:val="0"/>
          <w:color w:val="000000"/>
          <w:sz w:val="28"/>
          <w:szCs w:val="28"/>
          <w:lang w:val="en-US" w:eastAsia="zh-CN"/>
        </w:rPr>
        <w:t>专业服务标准</w:t>
      </w:r>
    </w:p>
    <w:tbl>
      <w:tblPr>
        <w:tblStyle w:val="3"/>
        <w:tblW w:w="52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32"/>
        <w:gridCol w:w="4356"/>
        <w:gridCol w:w="114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标准号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标准名称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层次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30662-2014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现场招聘会服务规范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30663-2014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人才测评服务业务规范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32624-2016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人力资源培训服务规范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32625-2016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人力资源管理咨询服务规范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33530-2017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人力资源外包服务规范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25124-2019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高级人才寻访服务规范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国家标准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3776-2020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等级划分与评定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3777-2020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4059-2021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 “政府购买服务岗位”规范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4060-2021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服务质量规范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4061-2021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求职人员信息登记服务规范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DB34/T 4062-2021</w:t>
            </w: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急需紧缺人才寻访服务规范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职业技能等级认定服务规范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乡村振兴农民工职业技能大赛服务规范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从业人员职业规范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网络招聘会服务规范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公益性招聘会服务规范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代理招聘服务规范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人力资源服务机构 远程线上测评服务规范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残疾人职业指导服务规范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地方标准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47DA5DD3"/>
    <w:rsid w:val="47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2022-11-02T08:14:00Z</dcterms:created>
  <dc:creator>_熊猫</dc:creator>
  <cp:lastModifiedBy>_熊猫</cp:lastModifiedBy>
  <dcterms:modified xsi:type="dcterms:W3CDTF">2022-11-02T08:14:48Z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B9F43094CB404DF2B50D1EA149DD0AC1</vt:lpwstr>
  </property>
</Properties>
</file>