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厅第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四</w:t>
      </w:r>
      <w:r>
        <w:rPr>
          <w:rFonts w:hint="eastAsia" w:ascii="方正小标宋简体" w:hAnsi="华文中宋" w:eastAsia="方正小标宋简体"/>
          <w:sz w:val="40"/>
          <w:szCs w:val="40"/>
        </w:rPr>
        <w:t>届专家委员推荐人选登记表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组别：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                                                               填报单位（盖章）：</w:t>
      </w:r>
    </w:p>
    <w:tbl>
      <w:tblPr>
        <w:tblStyle w:val="4"/>
        <w:tblW w:w="14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01"/>
        <w:gridCol w:w="896"/>
        <w:gridCol w:w="1225"/>
        <w:gridCol w:w="1949"/>
        <w:gridCol w:w="2391"/>
        <w:gridCol w:w="3972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研究领域及主要研究成果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联系方式（手机号码、微信号、电子邮箱）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注：“组别”请填写综合咨询、就业创业、社会保障、人事人才、劳动关系、信息安全等。其中，综合咨询组应包含法律专家、风险评估、舆论宣传等方面人选。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4B042179"/>
    <w:rsid w:val="4B0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2022-09-02T09:06:00Z</dcterms:created>
  <dc:creator>_熊猫</dc:creator>
  <cp:lastModifiedBy>_熊猫</cp:lastModifiedBy>
  <dcterms:modified xsi:type="dcterms:W3CDTF">2022-09-02T09:07:11Z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6006889EACD54A5F924C12432161AA0D</vt:lpwstr>
  </property>
</Properties>
</file>